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"/>
        <w:gridCol w:w="13537"/>
        <w:gridCol w:w="44"/>
      </w:tblGrid>
      <w:tr>
        <w:trPr>
          <w:trHeight w:val="100" w:hRule="atLeast"/>
        </w:trPr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8"/>
              <w:gridCol w:w="2193"/>
              <w:gridCol w:w="2217"/>
              <w:gridCol w:w="2238"/>
              <w:gridCol w:w="3956"/>
              <w:gridCol w:w="1623"/>
            </w:tblGrid>
            <w:tr>
              <w:trPr>
                <w:trHeight w:val="658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Datum Durch-führung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Ringversuch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Matrix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Parameter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Veranstalter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Anmeldefrist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25.03.2024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 71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Abwasser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LHKW/BTXE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Institut für Hygiene und Umwelt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07.01.2024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22.04.2024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 72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Grund- und Rohwasser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PAK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AQS Baden-Württemberg am Institut für Siedlungswasserbau, Universität Stuttgart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09.02.2024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09.09.2024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 73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Abwasser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Nährstoffe und Ionen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Niedersächsischer Landesbetrieb für Wasserwirtschaft, Küsten- und Naturschutz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28.06.2024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04.11.2024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 74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Abwasser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Summenparameter II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AQS Baden-Württemberg am Institut für Siedlungswasserbau, Universität Stuttgart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16.08.2024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25.11.2024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 75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Abwasser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Abfiltrierbare Stoffe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AQS Baden-Württemberg am Institut für Siedlungswasserbau, Universität Stuttgart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27.09.2024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1063" w:right="566" w:bottom="1071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"/>
      <w:gridCol w:w="3712"/>
      <w:gridCol w:w="6622"/>
      <w:gridCol w:w="3202"/>
      <w:gridCol w:w="44"/>
    </w:tblGrid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20.05.2024 14:07:46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13545"/>
      <w:gridCol w:w="44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4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545"/>
          </w:tblGrid>
          <w:tr>
            <w:trPr>
              <w:trHeight w:val="418" w:hRule="atLeast"/>
            </w:trPr>
            <w:tc>
              <w:tcPr>
                <w:tcW w:w="1354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Ringversuche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Wasser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Ringversuche</dc:title>
</cp:coreProperties>
</file>