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§ 29b des Bundes-Immissionsschutzgesetzes – BImSchG 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(Achtung – Gesetzesänderung: Gesetz zum Schutz vor schädlichen Umwelteinwirkungen durch Luftverunreinigungen, Geräusche, Erschütterungen und ähnliche Vorgänge (Bundes-Immissionsschutzgesetz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–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BImSchG) vom 17. Mai 2013 (BGBl. I S. 1274)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"https://www.gesetze-im-internet.de/bimschv_41/41._BImSchV.pdf" </w:instrText>
                  </w:r>
                  <w:r>
                    <w:fldChar w:fldCharType="separate" w:fldLock="0" w:dirty="0"/>
                  </w:r>
                  <w:r>
                    <w:rPr>
                      <w:rFonts w:ascii="arial" w:hAnsi="arial" w:eastAsia="arial"/>
                      <w:b/>
                      <w:color w:val="0000FF"/>
                      <w:sz w:val="20"/>
                      <w:u w:val="single"/>
                    </w:rPr>
                    <w:t xml:space="preserve">Einundvierzigste Verordnung zur Durchführung des Bundes-Immissionsschutzgesetzes</w: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(Bekanntgabeverordnung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–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41. BImSchV vom 2. Mai 2013 (BGBl. I S. 973, 1001), 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 zuletzt geändert durch Artikel 15 G. v. 10.08.2021 BGBl. I S. 3436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"https://www.hlnug.de/fileadmin/downloads/luft/41_BImSchG/Arbeitshilfe_41_BImSchV_ohne_Cybersicherheit_2024.pdf" </w:instrText>
                  </w:r>
                  <w:r>
                    <w:fldChar w:fldCharType="separate" w:fldLock="0" w:dirty="0"/>
                  </w:r>
                  <w:r>
                    <w:rPr>
                      <w:rFonts w:ascii="arial" w:hAnsi="arial" w:eastAsia="arial"/>
                      <w:b/>
                      <w:color w:val="0000FF"/>
                      <w:sz w:val="22"/>
                      <w:u w:val="single"/>
                    </w:rPr>
                    <w:t xml:space="preserve">Arbeitshilfe zur 41. BImSchV für die Bekanntgabe von Sachverständigen im Sinne von § 29a BImSchG gemäß § 29b Absatz 1 BImSchG</w: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Die Arbeitshilfe wurde auf der 158. Sitzung des Ausschusses Anlagenbezogener Immissionsschutz/Störfallvorsorge (AISV) der LAI am 28.02.2024 einstimmig verabschiedet und zur Veröffentlichung und Anwendung in den Ländern empfohlen.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"https://www.hlnug.de/fileadmin/downloads/luft/41_BImSchG/Antragsformular_2024.docx"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b/>
                      <w:color w:val="0000FF"/>
                      <w:sz w:val="18"/>
                      <w:u w:val="single"/>
                    </w:rPr>
                    <w:t xml:space="preserve">Antragsformular (Word-Datei)</w:t>
                  </w:r>
                  <w:r>
                    <w:fldChar w:fldCharType="end" w:fldLock="0" w:dirty="0"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"https://www.hlnug.de/fileadmin/downloads/luft/41_BImSchG/Bestaetigung_Haftpflichtversicherung_2024.docx"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b/>
                      <w:color w:val="0000FF"/>
                      <w:sz w:val="18"/>
                      <w:u w:val="single"/>
                    </w:rPr>
                    <w:t xml:space="preserve">Formular für die Bestätigung der Haftpflichtversicherung (Word-Datei)</w:t>
                  </w:r>
                  <w:r>
                    <w:fldChar w:fldCharType="end" w:fldLock="0" w:dirty="0"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"https://www.kas-bmu.de/files/EBSV29b/Formblatt_EB_29a_2016_2.zip"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b/>
                      <w:color w:val="0000FF"/>
                      <w:sz w:val="18"/>
                      <w:u w:val="single"/>
                    </w:rPr>
                    <w:t xml:space="preserve">Formulare für den Jahresbericht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28.03.2024 16:06:01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Immissionsschutz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