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2"/>
        <w:gridCol w:w="13537"/>
        <w:gridCol w:w="44"/>
      </w:tblGrid>
      <w:tr>
        <w:trPr>
          <w:trHeight w:val="100" w:hRule="atLeast"/>
        </w:trPr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37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08"/>
              <w:gridCol w:w="2193"/>
              <w:gridCol w:w="2217"/>
              <w:gridCol w:w="2238"/>
              <w:gridCol w:w="3956"/>
              <w:gridCol w:w="1623"/>
            </w:tblGrid>
            <w:tr>
              <w:trPr>
                <w:trHeight w:val="658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Datum Durch-führung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Ringversuch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Matrix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Parameter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Veranstalter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Anmeldefrist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25.03.2024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LÜRV 71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Abwasser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LHKW/BTXE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Institut für Hygiene und Umwelt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07.01.2024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22.04.2024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LÜRV 72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Grund- und Rohwasser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PAK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AQS Baden-Württemberg am Institut für Siedlungswasserbau, Universität Stuttgart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09.02.2024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09.09.2024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LÜRV 73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Abwasser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Nährstoffe und Ionen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Niedersächsischer Landesbetrieb für Wasserwirtschaft, Küsten- und Naturschutz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28.06.2024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04.11.2024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LÜRV 74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Abwasser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Summenparameter II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AQS Baden-Württemberg am Institut für Siedlungswasserbau, Universität Stuttgart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16.08.2024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25.11.2024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LÜRV 75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Abwasser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Abfiltrierbare Stoffe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AQS Baden-Württemberg am Institut für Siedlungswasserbau, Universität Stuttgart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27.09.2024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6837" w:h="11905" w:orient="landscape"/>
      <w:pgMar w:top="1063" w:right="566" w:bottom="1071" w:left="566" w:header="566" w:footer="566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"/>
      <w:gridCol w:w="3712"/>
      <w:gridCol w:w="6622"/>
      <w:gridCol w:w="3202"/>
      <w:gridCol w:w="44"/>
    </w:tblGrid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202"/>
          </w:tblGrid>
          <w:tr>
            <w:trPr>
              <w:trHeight w:val="262" w:hRule="atLeast"/>
            </w:trPr>
            <w:tc>
              <w:tcPr>
                <w:tcW w:w="320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Seite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 von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NUMPAGES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12"/>
          </w:tblGrid>
          <w:tr>
            <w:trPr>
              <w:trHeight w:val="262" w:hRule="atLeast"/>
            </w:trPr>
            <w:tc>
              <w:tcPr>
                <w:tcW w:w="371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19.04.2024 15:24:28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"/>
      <w:gridCol w:w="13545"/>
      <w:gridCol w:w="44"/>
    </w:tblGrid>
    <w:tr>
      <w:trPr/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54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3545"/>
          </w:tblGrid>
          <w:tr>
            <w:trPr>
              <w:trHeight w:val="418" w:hRule="atLeast"/>
            </w:trPr>
            <w:tc>
              <w:tcPr>
                <w:tcW w:w="1354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Ringversuche - Modul </w:t>
                </w: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Wasser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Ringversuche</dc:title>
</cp:coreProperties>
</file>